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67"/>
      </w:pPr>
      <w:r>
        <w:rPr/>
        <w:t>City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Fitchburg</w:t>
      </w:r>
    </w:p>
    <w:p>
      <w:pPr>
        <w:pStyle w:val="Title"/>
        <w:ind w:right="5"/>
      </w:pPr>
      <w:r>
        <w:rPr/>
        <w:t>Main</w:t>
      </w:r>
      <w:r>
        <w:rPr>
          <w:spacing w:val="-10"/>
        </w:rPr>
        <w:t> </w:t>
      </w:r>
      <w:r>
        <w:rPr/>
        <w:t>Street</w:t>
      </w:r>
      <w:r>
        <w:rPr>
          <w:spacing w:val="-12"/>
        </w:rPr>
        <w:t> </w:t>
      </w:r>
      <w:r>
        <w:rPr/>
        <w:t>Accessibility</w:t>
      </w:r>
      <w:r>
        <w:rPr>
          <w:spacing w:val="-10"/>
        </w:rPr>
        <w:t> </w:t>
      </w:r>
      <w:r>
        <w:rPr/>
        <w:t>Grant</w:t>
      </w:r>
      <w:r>
        <w:rPr>
          <w:spacing w:val="-7"/>
        </w:rPr>
        <w:t> </w:t>
      </w:r>
      <w:r>
        <w:rPr/>
        <w:t>Program</w:t>
      </w:r>
      <w:r>
        <w:rPr>
          <w:spacing w:val="-13"/>
        </w:rPr>
        <w:t> </w:t>
      </w:r>
      <w:r>
        <w:rPr>
          <w:spacing w:val="-2"/>
        </w:rPr>
        <w:t>Guidelines</w:t>
      </w:r>
    </w:p>
    <w:p>
      <w:pPr>
        <w:pStyle w:val="Heading1"/>
        <w:spacing w:before="275"/>
        <w:rPr>
          <w:u w:val="none"/>
        </w:rPr>
      </w:pPr>
      <w:r>
        <w:rPr>
          <w:u w:val="single"/>
        </w:rPr>
        <w:t>Who</w:t>
      </w:r>
      <w:r>
        <w:rPr>
          <w:spacing w:val="-6"/>
          <w:u w:val="single"/>
        </w:rPr>
        <w:t> </w:t>
      </w:r>
      <w:r>
        <w:rPr>
          <w:u w:val="single"/>
        </w:rPr>
        <w:t>is</w:t>
      </w:r>
      <w:r>
        <w:rPr>
          <w:spacing w:val="-3"/>
          <w:u w:val="single"/>
        </w:rPr>
        <w:t> </w:t>
      </w:r>
      <w:r>
        <w:rPr>
          <w:u w:val="single"/>
        </w:rPr>
        <w:t>eligible</w:t>
      </w:r>
      <w:r>
        <w:rPr>
          <w:spacing w:val="-5"/>
          <w:u w:val="single"/>
        </w:rPr>
        <w:t> </w:t>
      </w:r>
      <w:r>
        <w:rPr>
          <w:u w:val="single"/>
        </w:rPr>
        <w:t>to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apply?</w:t>
      </w:r>
    </w:p>
    <w:p>
      <w:pPr>
        <w:pStyle w:val="BodyText"/>
        <w:spacing w:before="178"/>
        <w:ind w:left="120" w:right="95"/>
      </w:pPr>
      <w:r>
        <w:rPr/>
        <w:t>Owners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buildings</w:t>
      </w:r>
      <w:r>
        <w:rPr>
          <w:spacing w:val="-3"/>
        </w:rPr>
        <w:t> </w:t>
      </w:r>
      <w:r>
        <w:rPr/>
        <w:t>located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City’s</w:t>
      </w:r>
      <w:r>
        <w:rPr>
          <w:spacing w:val="-5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Urban</w:t>
      </w:r>
      <w:r>
        <w:rPr>
          <w:spacing w:val="-3"/>
        </w:rPr>
        <w:t> </w:t>
      </w:r>
      <w:r>
        <w:rPr/>
        <w:t>Renewal</w:t>
      </w:r>
      <w:r>
        <w:rPr>
          <w:spacing w:val="-4"/>
        </w:rPr>
        <w:t> </w:t>
      </w:r>
      <w:r>
        <w:rPr/>
        <w:t>District</w:t>
      </w:r>
      <w:r>
        <w:rPr>
          <w:spacing w:val="-2"/>
        </w:rPr>
        <w:t> </w:t>
      </w:r>
      <w:r>
        <w:rPr/>
        <w:t>(see</w:t>
      </w:r>
      <w:r>
        <w:rPr>
          <w:spacing w:val="-5"/>
        </w:rPr>
        <w:t> </w:t>
      </w:r>
      <w:r>
        <w:rPr/>
        <w:t>map)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 make building alterations to comply with the Americans With Disabilities Act (ADA), accessibility standards of the current Massachusetts Building Code, and/or life and safety alterations to comply with the Massachusetts Building Code.</w:t>
      </w:r>
      <w:r>
        <w:rPr>
          <w:spacing w:val="40"/>
        </w:rPr>
        <w:t> </w:t>
      </w:r>
      <w:r>
        <w:rPr/>
        <w:t>Typically this grant would be used for the installation of elevators to develop commercial or residential spaces on upper floors, to provide accessibility</w:t>
      </w:r>
      <w:r>
        <w:rPr>
          <w:spacing w:val="-5"/>
        </w:rPr>
        <w:t> </w:t>
      </w:r>
      <w:r>
        <w:rPr/>
        <w:t>for existing tenants to those spaces, and/or sprinklers system installation or upgrade.</w:t>
      </w:r>
    </w:p>
    <w:p>
      <w:pPr>
        <w:pStyle w:val="BodyText"/>
        <w:spacing w:before="4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How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1"/>
          <w:u w:val="single"/>
        </w:rPr>
        <w:t> </w:t>
      </w:r>
      <w:r>
        <w:rPr>
          <w:u w:val="single"/>
        </w:rPr>
        <w:t>I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apply?</w:t>
      </w:r>
    </w:p>
    <w:p>
      <w:pPr>
        <w:pStyle w:val="BodyText"/>
        <w:spacing w:before="180"/>
        <w:ind w:left="120"/>
      </w:pPr>
      <w:r>
        <w:rPr/>
        <w:t>Program application forms are available at the Fitchburg Community Development &amp; Planning Department,</w:t>
      </w:r>
      <w:r>
        <w:rPr>
          <w:spacing w:val="-4"/>
        </w:rPr>
        <w:t> </w:t>
      </w:r>
      <w:r>
        <w:rPr/>
        <w:t>City</w:t>
      </w:r>
      <w:r>
        <w:rPr>
          <w:spacing w:val="-4"/>
        </w:rPr>
        <w:t> </w:t>
      </w:r>
      <w:r>
        <w:rPr/>
        <w:t>Hall,</w:t>
      </w:r>
      <w:r>
        <w:rPr>
          <w:spacing w:val="-4"/>
        </w:rPr>
        <w:t> </w:t>
      </w:r>
      <w:r>
        <w:rPr/>
        <w:t>718</w:t>
      </w:r>
      <w:r>
        <w:rPr>
          <w:spacing w:val="-4"/>
        </w:rPr>
        <w:t> </w:t>
      </w:r>
      <w:r>
        <w:rPr/>
        <w:t>Main</w:t>
      </w:r>
      <w:r>
        <w:rPr>
          <w:spacing w:val="-4"/>
        </w:rPr>
        <w:t> </w:t>
      </w:r>
      <w:r>
        <w:rPr/>
        <w:t>Street,</w:t>
      </w:r>
      <w:r>
        <w:rPr>
          <w:spacing w:val="-4"/>
        </w:rPr>
        <w:t> </w:t>
      </w:r>
      <w:r>
        <w:rPr/>
        <w:t>Suite 308</w:t>
      </w:r>
      <w:r>
        <w:rPr>
          <w:spacing w:val="-4"/>
        </w:rPr>
        <w:t> </w:t>
      </w:r>
      <w:r>
        <w:rPr/>
        <w:t>Fitchburg,</w:t>
      </w:r>
      <w:r>
        <w:rPr>
          <w:spacing w:val="-4"/>
        </w:rPr>
        <w:t> </w:t>
      </w:r>
      <w:r>
        <w:rPr/>
        <w:t>MA</w:t>
      </w:r>
      <w:r>
        <w:rPr>
          <w:spacing w:val="-3"/>
        </w:rPr>
        <w:t> </w:t>
      </w:r>
      <w:r>
        <w:rPr/>
        <w:t>01420.</w:t>
      </w:r>
      <w:r>
        <w:rPr>
          <w:spacing w:val="80"/>
        </w:rPr>
        <w:t> </w:t>
      </w:r>
      <w:r>
        <w:rPr/>
        <w:t>For</w:t>
      </w:r>
      <w:r>
        <w:rPr>
          <w:spacing w:val="-4"/>
        </w:rPr>
        <w:t> </w:t>
      </w:r>
      <w:r>
        <w:rPr/>
        <w:t>more</w:t>
      </w:r>
      <w:r>
        <w:rPr>
          <w:spacing w:val="-6"/>
        </w:rPr>
        <w:t> </w:t>
      </w:r>
      <w:r>
        <w:rPr/>
        <w:t>information,</w:t>
      </w:r>
      <w:r>
        <w:rPr>
          <w:spacing w:val="-4"/>
        </w:rPr>
        <w:t> </w:t>
      </w:r>
      <w:r>
        <w:rPr/>
        <w:t>please contact Maribel Cruz- 978-829-1894.</w:t>
      </w:r>
    </w:p>
    <w:p>
      <w:pPr>
        <w:pStyle w:val="BodyText"/>
        <w:spacing w:before="4"/>
      </w:pPr>
    </w:p>
    <w:p>
      <w:pPr>
        <w:pStyle w:val="Heading1"/>
        <w:spacing w:before="1"/>
        <w:ind w:left="119"/>
        <w:rPr>
          <w:u w:val="none"/>
        </w:rPr>
      </w:pPr>
      <w:r>
        <w:rPr>
          <w:u w:val="single"/>
        </w:rPr>
        <w:t>What</w:t>
      </w:r>
      <w:r>
        <w:rPr>
          <w:spacing w:val="-7"/>
          <w:u w:val="single"/>
        </w:rPr>
        <w:t> </w:t>
      </w:r>
      <w:r>
        <w:rPr>
          <w:u w:val="single"/>
        </w:rPr>
        <w:t>standards</w:t>
      </w:r>
      <w:r>
        <w:rPr>
          <w:spacing w:val="-3"/>
          <w:u w:val="single"/>
        </w:rPr>
        <w:t> </w:t>
      </w:r>
      <w:r>
        <w:rPr>
          <w:u w:val="single"/>
        </w:rPr>
        <w:t>must</w:t>
      </w:r>
      <w:r>
        <w:rPr>
          <w:spacing w:val="-7"/>
          <w:u w:val="single"/>
        </w:rPr>
        <w:t> </w:t>
      </w:r>
      <w:r>
        <w:rPr>
          <w:u w:val="single"/>
        </w:rPr>
        <w:t>be</w:t>
      </w:r>
      <w:r>
        <w:rPr>
          <w:spacing w:val="-3"/>
          <w:u w:val="single"/>
        </w:rPr>
        <w:t> </w:t>
      </w:r>
      <w:r>
        <w:rPr>
          <w:u w:val="single"/>
        </w:rPr>
        <w:t>met</w:t>
      </w:r>
      <w:r>
        <w:rPr>
          <w:spacing w:val="-8"/>
          <w:u w:val="single"/>
        </w:rPr>
        <w:t> </w:t>
      </w:r>
      <w:r>
        <w:rPr>
          <w:u w:val="single"/>
        </w:rPr>
        <w:t>in</w:t>
      </w:r>
      <w:r>
        <w:rPr>
          <w:spacing w:val="-3"/>
          <w:u w:val="single"/>
        </w:rPr>
        <w:t> </w:t>
      </w:r>
      <w:r>
        <w:rPr>
          <w:u w:val="single"/>
        </w:rPr>
        <w:t>order</w:t>
      </w:r>
      <w:r>
        <w:rPr>
          <w:spacing w:val="-8"/>
          <w:u w:val="single"/>
        </w:rPr>
        <w:t> </w:t>
      </w:r>
      <w:r>
        <w:rPr>
          <w:u w:val="single"/>
        </w:rPr>
        <w:t>to</w:t>
      </w:r>
      <w:r>
        <w:rPr>
          <w:spacing w:val="-6"/>
          <w:u w:val="single"/>
        </w:rPr>
        <w:t> </w:t>
      </w:r>
      <w:r>
        <w:rPr>
          <w:u w:val="single"/>
        </w:rPr>
        <w:t>qualify</w:t>
      </w:r>
      <w:r>
        <w:rPr>
          <w:spacing w:val="-6"/>
          <w:u w:val="single"/>
        </w:rPr>
        <w:t> </w:t>
      </w:r>
      <w:r>
        <w:rPr>
          <w:u w:val="single"/>
        </w:rPr>
        <w:t>for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assistance?</w:t>
      </w:r>
    </w:p>
    <w:p>
      <w:pPr>
        <w:pStyle w:val="BodyText"/>
        <w:spacing w:before="177"/>
        <w:ind w:left="119"/>
      </w:pPr>
      <w:r>
        <w:rPr/>
        <w:t>These</w:t>
      </w:r>
      <w:r>
        <w:rPr>
          <w:spacing w:val="-10"/>
        </w:rPr>
        <w:t> </w:t>
      </w:r>
      <w:r>
        <w:rPr/>
        <w:t>are</w:t>
      </w:r>
      <w:r>
        <w:rPr>
          <w:spacing w:val="-6"/>
        </w:rPr>
        <w:t> </w:t>
      </w:r>
      <w:r>
        <w:rPr/>
        <w:t>examples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two</w:t>
      </w:r>
      <w:r>
        <w:rPr>
          <w:spacing w:val="-8"/>
        </w:rPr>
        <w:t> </w:t>
      </w:r>
      <w:r>
        <w:rPr/>
        <w:t>possible</w:t>
      </w:r>
      <w:r>
        <w:rPr>
          <w:spacing w:val="-5"/>
        </w:rPr>
        <w:t> </w:t>
      </w:r>
      <w:r>
        <w:rPr/>
        <w:t>paths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9"/>
        </w:rPr>
        <w:t> </w:t>
      </w:r>
      <w:r>
        <w:rPr/>
        <w:t>followed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assistance</w:t>
      </w:r>
      <w:r>
        <w:rPr>
          <w:spacing w:val="-7"/>
        </w:rPr>
        <w:t> </w:t>
      </w:r>
      <w:r>
        <w:rPr/>
        <w:t>under</w:t>
      </w:r>
      <w:r>
        <w:rPr>
          <w:spacing w:val="-10"/>
        </w:rPr>
        <w:t> </w:t>
      </w:r>
      <w:r>
        <w:rPr/>
        <w:t>this</w:t>
      </w:r>
      <w:r>
        <w:rPr>
          <w:spacing w:val="-7"/>
        </w:rPr>
        <w:t> </w:t>
      </w:r>
      <w:r>
        <w:rPr>
          <w:spacing w:val="-2"/>
        </w:rPr>
        <w:t>program.</w:t>
      </w:r>
    </w:p>
    <w:p>
      <w:pPr>
        <w:pStyle w:val="BodyText"/>
      </w:pPr>
    </w:p>
    <w:p>
      <w:pPr>
        <w:pStyle w:val="BodyText"/>
        <w:ind w:left="119" w:right="95"/>
      </w:pPr>
      <w:r>
        <w:rPr>
          <w:u w:val="single"/>
        </w:rPr>
        <w:t>Option</w:t>
      </w:r>
      <w:r>
        <w:rPr>
          <w:spacing w:val="-4"/>
          <w:u w:val="single"/>
        </w:rPr>
        <w:t> </w:t>
      </w:r>
      <w:r>
        <w:rPr>
          <w:u w:val="single"/>
        </w:rPr>
        <w:t>#1</w:t>
      </w:r>
      <w:r>
        <w:rPr>
          <w:spacing w:val="-4"/>
          <w:u w:val="none"/>
        </w:rPr>
        <w:t> </w:t>
      </w:r>
      <w:r>
        <w:rPr>
          <w:u w:val="none"/>
        </w:rPr>
        <w:t>–</w:t>
      </w:r>
      <w:r>
        <w:rPr>
          <w:spacing w:val="-4"/>
          <w:u w:val="none"/>
        </w:rPr>
        <w:t> </w:t>
      </w:r>
      <w:r>
        <w:rPr>
          <w:u w:val="none"/>
        </w:rPr>
        <w:t>You</w:t>
      </w:r>
      <w:r>
        <w:rPr>
          <w:spacing w:val="-4"/>
          <w:u w:val="none"/>
        </w:rPr>
        <w:t> </w:t>
      </w:r>
      <w:r>
        <w:rPr>
          <w:u w:val="none"/>
        </w:rPr>
        <w:t>intend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lease</w:t>
      </w:r>
      <w:r>
        <w:rPr>
          <w:spacing w:val="-3"/>
          <w:u w:val="none"/>
        </w:rPr>
        <w:t> </w:t>
      </w:r>
      <w:r>
        <w:rPr>
          <w:u w:val="none"/>
        </w:rPr>
        <w:t>space</w:t>
      </w:r>
      <w:r>
        <w:rPr>
          <w:spacing w:val="-6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a</w:t>
      </w:r>
      <w:r>
        <w:rPr>
          <w:spacing w:val="-6"/>
          <w:u w:val="none"/>
        </w:rPr>
        <w:t> </w:t>
      </w:r>
      <w:r>
        <w:rPr>
          <w:u w:val="none"/>
        </w:rPr>
        <w:t>business,</w:t>
      </w:r>
      <w:r>
        <w:rPr>
          <w:spacing w:val="-1"/>
          <w:u w:val="none"/>
        </w:rPr>
        <w:t> </w:t>
      </w:r>
      <w:r>
        <w:rPr>
          <w:u w:val="none"/>
        </w:rPr>
        <w:t>(or your</w:t>
      </w:r>
      <w:r>
        <w:rPr>
          <w:spacing w:val="-4"/>
          <w:u w:val="none"/>
        </w:rPr>
        <w:t> </w:t>
      </w:r>
      <w:r>
        <w:rPr>
          <w:u w:val="none"/>
        </w:rPr>
        <w:t>business)</w:t>
      </w:r>
      <w:r>
        <w:rPr>
          <w:spacing w:val="-4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commercial</w:t>
      </w:r>
      <w:r>
        <w:rPr>
          <w:spacing w:val="-3"/>
          <w:u w:val="none"/>
        </w:rPr>
        <w:t> </w:t>
      </w:r>
      <w:r>
        <w:rPr>
          <w:u w:val="none"/>
        </w:rPr>
        <w:t>and/or</w:t>
      </w:r>
      <w:r>
        <w:rPr>
          <w:spacing w:val="-4"/>
          <w:u w:val="none"/>
        </w:rPr>
        <w:t> </w:t>
      </w:r>
      <w:r>
        <w:rPr>
          <w:u w:val="none"/>
        </w:rPr>
        <w:t>residential use and </w:t>
      </w:r>
      <w:r>
        <w:rPr>
          <w:u w:val="single"/>
        </w:rPr>
        <w:t>must</w:t>
      </w:r>
      <w:r>
        <w:rPr>
          <w:u w:val="none"/>
        </w:rPr>
        <w:t> install an elevator, ramp, or other accessibility improvements to comply with the Massachusetts Building Code accessibility.</w:t>
      </w:r>
      <w:r>
        <w:rPr>
          <w:spacing w:val="40"/>
          <w:u w:val="none"/>
        </w:rPr>
        <w:t> </w:t>
      </w:r>
      <w:r>
        <w:rPr>
          <w:u w:val="none"/>
        </w:rPr>
        <w:t>Confirmation of this must be documented in writing from the Building Commissioner.</w:t>
      </w:r>
    </w:p>
    <w:p>
      <w:pPr>
        <w:pStyle w:val="BodyText"/>
      </w:pPr>
    </w:p>
    <w:p>
      <w:pPr>
        <w:pStyle w:val="BodyText"/>
        <w:ind w:left="120" w:right="95"/>
      </w:pPr>
      <w:r>
        <w:rPr>
          <w:u w:val="single"/>
        </w:rPr>
        <w:t>Option #2 </w:t>
      </w:r>
      <w:r>
        <w:rPr>
          <w:u w:val="none"/>
        </w:rPr>
        <w:t>– If an elevator or other improvement is </w:t>
      </w:r>
      <w:r>
        <w:rPr>
          <w:u w:val="single"/>
        </w:rPr>
        <w:t>not</w:t>
      </w:r>
      <w:r>
        <w:rPr>
          <w:u w:val="none"/>
        </w:rPr>
        <w:t> required by the Mass. Building Code, you may still</w:t>
      </w:r>
      <w:r>
        <w:rPr>
          <w:spacing w:val="-2"/>
          <w:u w:val="none"/>
        </w:rPr>
        <w:t> </w:t>
      </w:r>
      <w:r>
        <w:rPr>
          <w:u w:val="none"/>
        </w:rPr>
        <w:t>be</w:t>
      </w:r>
      <w:r>
        <w:rPr>
          <w:spacing w:val="-5"/>
          <w:u w:val="none"/>
        </w:rPr>
        <w:t> </w:t>
      </w:r>
      <w:r>
        <w:rPr>
          <w:u w:val="none"/>
        </w:rPr>
        <w:t>eligible</w:t>
      </w:r>
      <w:r>
        <w:rPr>
          <w:spacing w:val="-1"/>
          <w:u w:val="none"/>
        </w:rPr>
        <w:t> </w:t>
      </w:r>
      <w:r>
        <w:rPr>
          <w:u w:val="none"/>
        </w:rPr>
        <w:t>for</w:t>
      </w:r>
      <w:r>
        <w:rPr>
          <w:spacing w:val="-3"/>
          <w:u w:val="none"/>
        </w:rPr>
        <w:t> </w:t>
      </w:r>
      <w:r>
        <w:rPr>
          <w:u w:val="none"/>
        </w:rPr>
        <w:t>assistance</w:t>
      </w:r>
      <w:r>
        <w:rPr>
          <w:spacing w:val="-6"/>
          <w:u w:val="none"/>
        </w:rPr>
        <w:t> </w:t>
      </w:r>
      <w:r>
        <w:rPr>
          <w:u w:val="none"/>
        </w:rPr>
        <w:t>if you</w:t>
      </w:r>
      <w:r>
        <w:rPr>
          <w:spacing w:val="-3"/>
          <w:u w:val="none"/>
        </w:rPr>
        <w:t> </w:t>
      </w:r>
      <w:r>
        <w:rPr>
          <w:u w:val="none"/>
        </w:rPr>
        <w:t>are</w:t>
      </w:r>
      <w:r>
        <w:rPr>
          <w:spacing w:val="-5"/>
          <w:u w:val="none"/>
        </w:rPr>
        <w:t> </w:t>
      </w:r>
      <w:r>
        <w:rPr>
          <w:u w:val="none"/>
        </w:rPr>
        <w:t>able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meet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job</w:t>
      </w:r>
      <w:r>
        <w:rPr>
          <w:spacing w:val="-3"/>
          <w:u w:val="none"/>
        </w:rPr>
        <w:t> </w:t>
      </w:r>
      <w:r>
        <w:rPr>
          <w:u w:val="none"/>
        </w:rPr>
        <w:t>creation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job</w:t>
      </w:r>
      <w:r>
        <w:rPr>
          <w:spacing w:val="-3"/>
          <w:u w:val="none"/>
        </w:rPr>
        <w:t> </w:t>
      </w:r>
      <w:r>
        <w:rPr>
          <w:u w:val="none"/>
        </w:rPr>
        <w:t>retention</w:t>
      </w:r>
      <w:r>
        <w:rPr>
          <w:spacing w:val="-3"/>
          <w:u w:val="none"/>
        </w:rPr>
        <w:t> </w:t>
      </w:r>
      <w:r>
        <w:rPr>
          <w:u w:val="none"/>
        </w:rPr>
        <w:t>requirements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the program.</w:t>
      </w:r>
      <w:r>
        <w:rPr>
          <w:spacing w:val="40"/>
          <w:u w:val="none"/>
        </w:rPr>
        <w:t> </w:t>
      </w:r>
      <w:r>
        <w:rPr>
          <w:u w:val="none"/>
        </w:rPr>
        <w:t>At least 51% of such jobs must be provided for or made available to persons who meet the income guidelines of the program.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u w:val="single"/>
        </w:rPr>
        <w:t>What</w:t>
      </w:r>
      <w:r>
        <w:rPr>
          <w:spacing w:val="-9"/>
          <w:u w:val="single"/>
        </w:rPr>
        <w:t> </w:t>
      </w:r>
      <w:r>
        <w:rPr>
          <w:u w:val="single"/>
        </w:rPr>
        <w:t>is</w:t>
      </w:r>
      <w:r>
        <w:rPr>
          <w:spacing w:val="-9"/>
          <w:u w:val="single"/>
        </w:rPr>
        <w:t> </w:t>
      </w:r>
      <w:r>
        <w:rPr>
          <w:u w:val="single"/>
        </w:rPr>
        <w:t>the</w:t>
      </w:r>
      <w:r>
        <w:rPr>
          <w:spacing w:val="-8"/>
          <w:u w:val="single"/>
        </w:rPr>
        <w:t> </w:t>
      </w:r>
      <w:r>
        <w:rPr>
          <w:u w:val="single"/>
        </w:rPr>
        <w:t>Maximum</w:t>
      </w:r>
      <w:r>
        <w:rPr>
          <w:spacing w:val="-9"/>
          <w:u w:val="single"/>
        </w:rPr>
        <w:t> </w:t>
      </w:r>
      <w:r>
        <w:rPr>
          <w:u w:val="single"/>
        </w:rPr>
        <w:t>Grant</w:t>
      </w:r>
      <w:r>
        <w:rPr>
          <w:spacing w:val="-7"/>
          <w:u w:val="single"/>
        </w:rPr>
        <w:t> </w:t>
      </w:r>
      <w:r>
        <w:rPr>
          <w:u w:val="single"/>
        </w:rPr>
        <w:t>Reimbursement</w:t>
      </w:r>
      <w:r>
        <w:rPr>
          <w:spacing w:val="-6"/>
          <w:u w:val="single"/>
        </w:rPr>
        <w:t> </w:t>
      </w:r>
      <w:r>
        <w:rPr>
          <w:u w:val="single"/>
        </w:rPr>
        <w:t>I</w:t>
      </w:r>
      <w:r>
        <w:rPr>
          <w:spacing w:val="-9"/>
          <w:u w:val="single"/>
        </w:rPr>
        <w:t> </w:t>
      </w:r>
      <w:r>
        <w:rPr>
          <w:u w:val="single"/>
        </w:rPr>
        <w:t>can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receive?</w:t>
      </w:r>
    </w:p>
    <w:p>
      <w:pPr>
        <w:pStyle w:val="BodyText"/>
        <w:spacing w:before="180"/>
        <w:ind w:left="120"/>
      </w:pPr>
      <w:r>
        <w:rPr/>
        <w:t>The maximum grant reimbursement under the Accessibility Matching Grant Program is $20,000.</w:t>
      </w:r>
      <w:r>
        <w:rPr>
          <w:spacing w:val="40"/>
        </w:rPr>
        <w:t> </w:t>
      </w:r>
      <w:r>
        <w:rPr/>
        <w:t>Any investment related to accessibility</w:t>
      </w:r>
      <w:r>
        <w:rPr>
          <w:spacing w:val="-6"/>
        </w:rPr>
        <w:t> </w:t>
      </w:r>
      <w:r>
        <w:rPr/>
        <w:t>or life safety</w:t>
      </w:r>
      <w:r>
        <w:rPr>
          <w:spacing w:val="-2"/>
        </w:rPr>
        <w:t> </w:t>
      </w:r>
      <w:r>
        <w:rPr/>
        <w:t>code corrections may</w:t>
      </w:r>
      <w:r>
        <w:rPr>
          <w:spacing w:val="-2"/>
        </w:rPr>
        <w:t> </w:t>
      </w:r>
      <w:r>
        <w:rPr/>
        <w:t>be considered as match.</w:t>
      </w:r>
      <w:r>
        <w:rPr>
          <w:spacing w:val="40"/>
        </w:rPr>
        <w:t> </w:t>
      </w:r>
      <w:r>
        <w:rPr/>
        <w:t>Grantee must provide documentation of other investment, representing at least 20% of the accessibility grant amount.</w:t>
      </w:r>
      <w:r>
        <w:rPr>
          <w:spacing w:val="40"/>
        </w:rPr>
        <w:t> </w:t>
      </w:r>
      <w:r>
        <w:rPr/>
        <w:t>Receipt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reimbursement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terms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conditions: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85" w:after="0"/>
        <w:ind w:left="839" w:right="0" w:hanging="359"/>
        <w:jc w:val="left"/>
        <w:rPr>
          <w:sz w:val="24"/>
        </w:rPr>
      </w:pPr>
      <w:r>
        <w:rPr>
          <w:sz w:val="24"/>
        </w:rPr>
        <w:t>Compliance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city</w:t>
      </w:r>
      <w:r>
        <w:rPr>
          <w:spacing w:val="-13"/>
          <w:sz w:val="24"/>
        </w:rPr>
        <w:t> </w:t>
      </w:r>
      <w:r>
        <w:rPr>
          <w:sz w:val="24"/>
        </w:rPr>
        <w:t>procurement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standards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857" w:hanging="360"/>
        <w:jc w:val="left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invoices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payment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full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costs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provided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form acceptable to the city.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>This is a reimbursement program only</w:t>
      </w:r>
      <w:r>
        <w:rPr>
          <w:sz w:val="24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0" w:after="0"/>
        <w:ind w:left="839" w:right="0" w:hanging="359"/>
        <w:jc w:val="left"/>
        <w:rPr>
          <w:sz w:val="24"/>
        </w:rPr>
      </w:pPr>
      <w:r>
        <w:rPr>
          <w:sz w:val="24"/>
        </w:rPr>
        <w:t>Completion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work,</w:t>
      </w:r>
      <w:r>
        <w:rPr>
          <w:spacing w:val="-9"/>
          <w:sz w:val="24"/>
        </w:rPr>
        <w:t> </w:t>
      </w:r>
      <w:r>
        <w:rPr>
          <w:sz w:val="24"/>
        </w:rPr>
        <w:t>documentation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required</w:t>
      </w:r>
      <w:r>
        <w:rPr>
          <w:spacing w:val="-9"/>
          <w:sz w:val="24"/>
        </w:rPr>
        <w:t> </w:t>
      </w:r>
      <w:r>
        <w:rPr>
          <w:sz w:val="24"/>
        </w:rPr>
        <w:t>inspections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certifications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completion</w:t>
      </w:r>
    </w:p>
    <w:p>
      <w:pPr>
        <w:pStyle w:val="BodyText"/>
        <w:spacing w:line="232" w:lineRule="exact" w:before="94"/>
        <w:ind w:left="840"/>
      </w:pP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10"/>
        </w:rPr>
        <w:t> </w:t>
      </w:r>
      <w:r>
        <w:rPr/>
        <w:t>provided</w:t>
      </w:r>
      <w:r>
        <w:rPr>
          <w:spacing w:val="-9"/>
        </w:rPr>
        <w:t> </w:t>
      </w:r>
      <w:r>
        <w:rPr/>
        <w:t>by</w:t>
      </w:r>
      <w:r>
        <w:rPr>
          <w:spacing w:val="-13"/>
        </w:rPr>
        <w:t> </w:t>
      </w:r>
      <w:r>
        <w:rPr/>
        <w:t>the</w:t>
      </w:r>
      <w:r>
        <w:rPr>
          <w:spacing w:val="-6"/>
        </w:rPr>
        <w:t> </w:t>
      </w:r>
      <w:r>
        <w:rPr/>
        <w:t>appropriate</w:t>
      </w:r>
      <w:r>
        <w:rPr>
          <w:spacing w:val="-8"/>
        </w:rPr>
        <w:t> </w:t>
      </w:r>
      <w:r>
        <w:rPr/>
        <w:t>state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local</w:t>
      </w:r>
      <w:r>
        <w:rPr>
          <w:spacing w:val="-8"/>
        </w:rPr>
        <w:t> </w:t>
      </w:r>
      <w:r>
        <w:rPr>
          <w:spacing w:val="-2"/>
        </w:rPr>
        <w:t>authorities.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185" w:lineRule="exact" w:before="0" w:after="0"/>
        <w:ind w:left="559" w:right="0" w:hanging="79"/>
        <w:jc w:val="left"/>
        <w:rPr>
          <w:sz w:val="24"/>
        </w:rPr>
      </w:pPr>
    </w:p>
    <w:p>
      <w:pPr>
        <w:spacing w:line="229" w:lineRule="exact" w:before="0"/>
        <w:ind w:left="840" w:right="0" w:firstLine="0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information,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please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contact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Maribel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Cruz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Community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Development</w:t>
      </w:r>
    </w:p>
    <w:p>
      <w:pPr>
        <w:spacing w:before="94"/>
        <w:ind w:left="840" w:right="0" w:firstLine="0"/>
        <w:jc w:val="left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978-829-</w:t>
      </w:r>
      <w:r>
        <w:rPr>
          <w:b/>
          <w:spacing w:val="-2"/>
          <w:sz w:val="24"/>
        </w:rPr>
        <w:t>1894.</w:t>
      </w:r>
    </w:p>
    <w:sectPr>
      <w:type w:val="continuous"/>
      <w:pgSz w:w="12240" w:h="15840"/>
      <w:pgMar w:top="940" w:bottom="280" w:left="9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4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68" w:lineRule="exact"/>
      <w:ind w:left="29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lmurphy</dc:creator>
  <dc:title>Microsoft Word - MainStAccessibilityProgramGuidelines.doc</dc:title>
  <dcterms:created xsi:type="dcterms:W3CDTF">2024-11-08T22:20:06Z</dcterms:created>
  <dcterms:modified xsi:type="dcterms:W3CDTF">2024-11-08T22:20:06Z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2024-11-08T00:00:00Z</vt:filetime>
  </property>
  <property fmtid="{D5CDD505-2E9C-101B-9397-08002B2CF9AE}" pid="4" name="Producer">
    <vt:lpwstr>Microsoft: Print To PDF</vt:lpwstr>
  </property>
</Properties>
</file>